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E82BE" w14:textId="07BFA21A" w:rsidR="00FC3BFA" w:rsidRPr="00F91C33" w:rsidRDefault="00FC3BFA" w:rsidP="00FC3BFA">
      <w:pPr>
        <w:contextualSpacing/>
        <w:jc w:val="center"/>
        <w:rPr>
          <w:b/>
          <w:bCs/>
        </w:rPr>
      </w:pPr>
      <w:r w:rsidRPr="00F91C33">
        <w:rPr>
          <w:b/>
          <w:bCs/>
        </w:rPr>
        <w:t>Advertisement Date: 23</w:t>
      </w:r>
      <w:r w:rsidRPr="00F91C33">
        <w:rPr>
          <w:b/>
          <w:bCs/>
          <w:vertAlign w:val="superscript"/>
        </w:rPr>
        <w:t>rd</w:t>
      </w:r>
      <w:r w:rsidRPr="00F91C33">
        <w:rPr>
          <w:b/>
          <w:bCs/>
        </w:rPr>
        <w:t xml:space="preserve"> September 2024</w:t>
      </w:r>
    </w:p>
    <w:p w14:paraId="72CDEC24" w14:textId="5DBA7D09" w:rsidR="00FC3BFA" w:rsidRPr="00F91C33" w:rsidRDefault="00FC3BFA" w:rsidP="00FC3BFA">
      <w:pPr>
        <w:contextualSpacing/>
        <w:jc w:val="center"/>
        <w:rPr>
          <w:b/>
          <w:bCs/>
        </w:rPr>
      </w:pPr>
      <w:r w:rsidRPr="00F91C33">
        <w:rPr>
          <w:b/>
          <w:bCs/>
        </w:rPr>
        <w:t>Closing Date: 4</w:t>
      </w:r>
      <w:r w:rsidRPr="00F91C33">
        <w:rPr>
          <w:b/>
          <w:bCs/>
          <w:vertAlign w:val="superscript"/>
        </w:rPr>
        <w:t>th</w:t>
      </w:r>
      <w:r w:rsidRPr="00F91C33">
        <w:rPr>
          <w:b/>
          <w:bCs/>
        </w:rPr>
        <w:t xml:space="preserve"> October 2024</w:t>
      </w:r>
    </w:p>
    <w:p w14:paraId="1DE13623" w14:textId="4E47E896" w:rsidR="000E5C1E" w:rsidRPr="007A48A7" w:rsidRDefault="000E5C1E" w:rsidP="00FC3BFA">
      <w:pPr>
        <w:rPr>
          <w:rFonts w:ascii="Times New Roman" w:eastAsia="Times New Roman" w:hAnsi="Times New Roman"/>
          <w:b/>
          <w:sz w:val="32"/>
          <w:szCs w:val="32"/>
        </w:rPr>
      </w:pPr>
    </w:p>
    <w:p w14:paraId="63E6A265" w14:textId="77777777" w:rsidR="000E5C1E" w:rsidRDefault="000E5C1E" w:rsidP="000E5C1E"/>
    <w:p w14:paraId="509D4A3C" w14:textId="77777777" w:rsidR="00FC3BFA" w:rsidRDefault="00FC3BFA" w:rsidP="000E5C1E"/>
    <w:p w14:paraId="1B498555" w14:textId="6F148191" w:rsidR="00FC3BFA" w:rsidRPr="003D7160" w:rsidRDefault="00FC3BFA" w:rsidP="00FC3BFA">
      <w:pPr>
        <w:pStyle w:val="Subtitle"/>
        <w:ind w:left="-540" w:firstLine="540"/>
        <w:jc w:val="left"/>
        <w:rPr>
          <w:bCs/>
          <w:sz w:val="22"/>
          <w:szCs w:val="22"/>
        </w:rPr>
      </w:pPr>
      <w:r w:rsidRPr="003D7160">
        <w:rPr>
          <w:bCs/>
          <w:sz w:val="22"/>
          <w:szCs w:val="22"/>
        </w:rPr>
        <w:t>Job Title:</w:t>
      </w:r>
      <w:r w:rsidRPr="003D7160">
        <w:rPr>
          <w:bCs/>
          <w:sz w:val="22"/>
          <w:szCs w:val="22"/>
        </w:rPr>
        <w:tab/>
      </w:r>
      <w:r w:rsidRPr="003D7160">
        <w:rPr>
          <w:bCs/>
          <w:sz w:val="22"/>
          <w:szCs w:val="22"/>
        </w:rPr>
        <w:tab/>
      </w:r>
      <w:r>
        <w:rPr>
          <w:bCs/>
          <w:sz w:val="22"/>
          <w:szCs w:val="22"/>
        </w:rPr>
        <w:t>H</w:t>
      </w:r>
      <w:r w:rsidR="002D1A46">
        <w:rPr>
          <w:bCs/>
          <w:sz w:val="22"/>
          <w:szCs w:val="22"/>
        </w:rPr>
        <w:t>ost</w:t>
      </w:r>
    </w:p>
    <w:p w14:paraId="6E8CC3FA" w14:textId="77777777" w:rsidR="00FC3BFA" w:rsidRPr="003D7160" w:rsidRDefault="00FC3BFA" w:rsidP="00FC3BFA">
      <w:pPr>
        <w:pStyle w:val="Subtitle"/>
        <w:ind w:left="-540"/>
        <w:jc w:val="left"/>
        <w:rPr>
          <w:bCs/>
          <w:sz w:val="22"/>
          <w:szCs w:val="22"/>
        </w:rPr>
      </w:pPr>
    </w:p>
    <w:p w14:paraId="29472D35" w14:textId="77777777" w:rsidR="00FC3BFA" w:rsidRPr="003D7160" w:rsidRDefault="00FC3BFA" w:rsidP="00FC3BFA">
      <w:pPr>
        <w:pStyle w:val="Subtitle"/>
        <w:ind w:left="-540"/>
        <w:jc w:val="left"/>
        <w:rPr>
          <w:bCs/>
          <w:sz w:val="22"/>
          <w:szCs w:val="22"/>
        </w:rPr>
      </w:pPr>
      <w:r w:rsidRPr="003D7160">
        <w:rPr>
          <w:bCs/>
          <w:sz w:val="22"/>
          <w:szCs w:val="22"/>
        </w:rPr>
        <w:tab/>
        <w:t>Location:</w:t>
      </w:r>
      <w:r w:rsidRPr="003D7160">
        <w:rPr>
          <w:bCs/>
          <w:sz w:val="22"/>
          <w:szCs w:val="22"/>
        </w:rPr>
        <w:tab/>
      </w:r>
      <w:r w:rsidRPr="003D7160">
        <w:rPr>
          <w:bCs/>
          <w:sz w:val="22"/>
          <w:szCs w:val="22"/>
        </w:rPr>
        <w:tab/>
        <w:t>Providenciales, Turks and Caicos Islands</w:t>
      </w:r>
    </w:p>
    <w:p w14:paraId="2A9E0693" w14:textId="77777777" w:rsidR="00FC3BFA" w:rsidRPr="003D7160" w:rsidRDefault="00FC3BFA" w:rsidP="00FC3BFA">
      <w:pPr>
        <w:pStyle w:val="Subtitle"/>
        <w:ind w:left="-540"/>
        <w:jc w:val="left"/>
        <w:rPr>
          <w:bCs/>
          <w:sz w:val="22"/>
          <w:szCs w:val="22"/>
        </w:rPr>
      </w:pPr>
    </w:p>
    <w:p w14:paraId="0B6EF159" w14:textId="3A4E7C5A" w:rsidR="00FC3BFA" w:rsidRPr="003D7160" w:rsidRDefault="00FC3BFA" w:rsidP="00FC3BFA">
      <w:pPr>
        <w:pStyle w:val="Subtitle"/>
        <w:ind w:left="-540"/>
        <w:jc w:val="left"/>
        <w:rPr>
          <w:bCs/>
          <w:sz w:val="22"/>
          <w:szCs w:val="22"/>
        </w:rPr>
      </w:pPr>
      <w:r w:rsidRPr="003D7160">
        <w:rPr>
          <w:bCs/>
          <w:sz w:val="22"/>
          <w:szCs w:val="22"/>
        </w:rPr>
        <w:tab/>
        <w:t>Department:</w:t>
      </w:r>
      <w:r w:rsidRPr="003D7160">
        <w:rPr>
          <w:bCs/>
          <w:sz w:val="22"/>
          <w:szCs w:val="22"/>
        </w:rPr>
        <w:tab/>
      </w:r>
      <w:r w:rsidRPr="003D7160">
        <w:rPr>
          <w:bCs/>
          <w:sz w:val="22"/>
          <w:szCs w:val="22"/>
        </w:rPr>
        <w:tab/>
      </w:r>
      <w:r w:rsidR="002D1A46">
        <w:rPr>
          <w:bCs/>
          <w:sz w:val="22"/>
          <w:szCs w:val="22"/>
        </w:rPr>
        <w:t>Terminal</w:t>
      </w:r>
      <w:r>
        <w:rPr>
          <w:bCs/>
          <w:sz w:val="22"/>
          <w:szCs w:val="22"/>
        </w:rPr>
        <w:t xml:space="preserve"> </w:t>
      </w:r>
    </w:p>
    <w:p w14:paraId="3A2DA2CC" w14:textId="77777777" w:rsidR="00FC3BFA" w:rsidRPr="003D7160" w:rsidRDefault="00FC3BFA" w:rsidP="00FC3BFA">
      <w:pPr>
        <w:pStyle w:val="Subtitle"/>
        <w:ind w:left="-540"/>
        <w:jc w:val="left"/>
        <w:rPr>
          <w:bCs/>
          <w:sz w:val="22"/>
          <w:szCs w:val="22"/>
        </w:rPr>
      </w:pPr>
    </w:p>
    <w:p w14:paraId="03CB402F" w14:textId="53CFDED1" w:rsidR="00FC3BFA" w:rsidRPr="003D7160" w:rsidRDefault="00FC3BFA" w:rsidP="00FC3BFA">
      <w:pPr>
        <w:pStyle w:val="Subtitle"/>
        <w:ind w:left="-540"/>
        <w:jc w:val="left"/>
        <w:rPr>
          <w:bCs/>
          <w:sz w:val="22"/>
          <w:szCs w:val="22"/>
        </w:rPr>
      </w:pPr>
      <w:r w:rsidRPr="003D7160">
        <w:rPr>
          <w:bCs/>
          <w:sz w:val="22"/>
          <w:szCs w:val="22"/>
        </w:rPr>
        <w:tab/>
        <w:t>Reporting to:</w:t>
      </w:r>
      <w:r w:rsidRPr="003D7160">
        <w:rPr>
          <w:bCs/>
          <w:sz w:val="22"/>
          <w:szCs w:val="22"/>
        </w:rPr>
        <w:tab/>
      </w:r>
      <w:r w:rsidRPr="003D7160">
        <w:rPr>
          <w:bCs/>
          <w:sz w:val="22"/>
          <w:szCs w:val="22"/>
        </w:rPr>
        <w:tab/>
      </w:r>
      <w:r>
        <w:rPr>
          <w:bCs/>
          <w:sz w:val="22"/>
          <w:szCs w:val="22"/>
        </w:rPr>
        <w:t xml:space="preserve">The </w:t>
      </w:r>
      <w:r w:rsidR="002E3C56">
        <w:rPr>
          <w:bCs/>
          <w:sz w:val="22"/>
          <w:szCs w:val="22"/>
        </w:rPr>
        <w:t>Executive T</w:t>
      </w:r>
      <w:r w:rsidR="002D1A46">
        <w:rPr>
          <w:bCs/>
          <w:sz w:val="22"/>
          <w:szCs w:val="22"/>
        </w:rPr>
        <w:t>erminal Manager</w:t>
      </w:r>
    </w:p>
    <w:p w14:paraId="2769F6E9" w14:textId="77777777" w:rsidR="00FC3BFA" w:rsidRPr="003D7160" w:rsidRDefault="00FC3BFA" w:rsidP="00FC3BFA">
      <w:pPr>
        <w:pStyle w:val="Subtitle"/>
        <w:ind w:left="-540"/>
        <w:jc w:val="left"/>
        <w:rPr>
          <w:bCs/>
          <w:sz w:val="22"/>
          <w:szCs w:val="22"/>
        </w:rPr>
      </w:pPr>
    </w:p>
    <w:p w14:paraId="27320616" w14:textId="77777777" w:rsidR="00FC3BFA" w:rsidRPr="003D7160" w:rsidRDefault="00FC3BFA" w:rsidP="00FC3BFA">
      <w:pPr>
        <w:pStyle w:val="Subtitle"/>
        <w:ind w:left="-540"/>
        <w:jc w:val="left"/>
        <w:rPr>
          <w:bCs/>
          <w:sz w:val="22"/>
          <w:szCs w:val="22"/>
        </w:rPr>
      </w:pPr>
      <w:r w:rsidRPr="003D7160">
        <w:rPr>
          <w:bCs/>
          <w:sz w:val="22"/>
          <w:szCs w:val="22"/>
        </w:rPr>
        <w:tab/>
        <w:t>Employment type:</w:t>
      </w:r>
      <w:r w:rsidRPr="003D7160">
        <w:rPr>
          <w:bCs/>
          <w:sz w:val="22"/>
          <w:szCs w:val="22"/>
        </w:rPr>
        <w:tab/>
        <w:t>Permanent</w:t>
      </w:r>
    </w:p>
    <w:p w14:paraId="452051BC" w14:textId="77777777" w:rsidR="00FC3BFA" w:rsidRPr="003D7160" w:rsidRDefault="00FC3BFA" w:rsidP="00FC3BFA">
      <w:pPr>
        <w:pStyle w:val="Subtitle"/>
        <w:ind w:left="-540"/>
        <w:jc w:val="left"/>
        <w:rPr>
          <w:bCs/>
          <w:sz w:val="22"/>
          <w:szCs w:val="22"/>
        </w:rPr>
      </w:pPr>
    </w:p>
    <w:p w14:paraId="03EC67AD" w14:textId="28A72326" w:rsidR="00FC3BFA" w:rsidRPr="003D7160" w:rsidRDefault="00FC3BFA" w:rsidP="00FC3BFA">
      <w:pPr>
        <w:pStyle w:val="Subtitle"/>
        <w:ind w:left="-540"/>
        <w:jc w:val="left"/>
        <w:rPr>
          <w:bCs/>
          <w:sz w:val="22"/>
          <w:szCs w:val="22"/>
        </w:rPr>
      </w:pPr>
      <w:r w:rsidRPr="003D7160">
        <w:rPr>
          <w:bCs/>
          <w:sz w:val="22"/>
          <w:szCs w:val="22"/>
        </w:rPr>
        <w:tab/>
        <w:t>Compensation:</w:t>
      </w:r>
      <w:r w:rsidRPr="003D7160">
        <w:rPr>
          <w:bCs/>
          <w:sz w:val="22"/>
          <w:szCs w:val="22"/>
        </w:rPr>
        <w:tab/>
      </w:r>
      <w:r w:rsidRPr="003D7160">
        <w:rPr>
          <w:bCs/>
          <w:sz w:val="22"/>
          <w:szCs w:val="22"/>
        </w:rPr>
        <w:tab/>
        <w:t xml:space="preserve">Grade: </w:t>
      </w:r>
      <w:r w:rsidR="002D1A46">
        <w:rPr>
          <w:bCs/>
          <w:sz w:val="22"/>
          <w:szCs w:val="22"/>
        </w:rPr>
        <w:t>3.1 to 3.5</w:t>
      </w:r>
    </w:p>
    <w:p w14:paraId="7FD44E32" w14:textId="77777777" w:rsidR="00FC3BFA" w:rsidRDefault="00FC3BFA" w:rsidP="000E5C1E"/>
    <w:p w14:paraId="5B9960BC" w14:textId="77777777" w:rsidR="000E09CE" w:rsidRPr="00313522" w:rsidRDefault="000E09CE" w:rsidP="000E09CE">
      <w:pPr>
        <w:pStyle w:val="NormalWeb"/>
        <w:spacing w:before="0" w:beforeAutospacing="0" w:after="0" w:afterAutospacing="0"/>
        <w:rPr>
          <w:color w:val="0E101A"/>
        </w:rPr>
      </w:pPr>
      <w:bookmarkStart w:id="0" w:name="_Hlk118735272"/>
      <w:r w:rsidRPr="00313522">
        <w:rPr>
          <w:color w:val="0E101A"/>
        </w:rPr>
        <w:t> </w:t>
      </w:r>
    </w:p>
    <w:p w14:paraId="315C6F74" w14:textId="5060F698" w:rsidR="009A71CF" w:rsidRPr="00313522" w:rsidRDefault="009A71CF" w:rsidP="009A71CF">
      <w:pPr>
        <w:pStyle w:val="NormalWeb"/>
        <w:spacing w:before="0" w:beforeAutospacing="0" w:after="0" w:afterAutospacing="0"/>
        <w:rPr>
          <w:rStyle w:val="Strong"/>
          <w:color w:val="0E101A"/>
        </w:rPr>
      </w:pPr>
      <w:r w:rsidRPr="00313522">
        <w:rPr>
          <w:rStyle w:val="Strong"/>
          <w:color w:val="0E101A"/>
        </w:rPr>
        <w:t>JOB PURPOSE</w:t>
      </w:r>
    </w:p>
    <w:p w14:paraId="5EE01948" w14:textId="77777777" w:rsidR="00C84695" w:rsidRPr="00313522" w:rsidRDefault="00C84695" w:rsidP="009A71CF">
      <w:pPr>
        <w:pStyle w:val="NormalWeb"/>
        <w:spacing w:before="0" w:beforeAutospacing="0" w:after="0" w:afterAutospacing="0"/>
        <w:rPr>
          <w:color w:val="0E101A"/>
        </w:rPr>
      </w:pPr>
    </w:p>
    <w:p w14:paraId="422C8E28" w14:textId="1E228ACA" w:rsidR="009A71CF" w:rsidRPr="00313522" w:rsidRDefault="009A71CF" w:rsidP="009A71CF">
      <w:pPr>
        <w:pStyle w:val="NormalWeb"/>
        <w:spacing w:before="0" w:beforeAutospacing="0" w:after="0" w:afterAutospacing="0"/>
        <w:rPr>
          <w:color w:val="0E101A"/>
        </w:rPr>
      </w:pPr>
      <w:r w:rsidRPr="00313522">
        <w:rPr>
          <w:color w:val="0E101A"/>
        </w:rPr>
        <w:t xml:space="preserve">The </w:t>
      </w:r>
      <w:r w:rsidR="002D1A46">
        <w:rPr>
          <w:color w:val="0E101A"/>
        </w:rPr>
        <w:t>A</w:t>
      </w:r>
      <w:r w:rsidRPr="00313522">
        <w:rPr>
          <w:color w:val="0E101A"/>
        </w:rPr>
        <w:t>irport Host will work with the Terminal department as the first contact person for customer-related concerns identified by airport stakeholders within the airport during operating hours. In addition, this person will foster the best customer experience for all persons utilizing the airport’s facilities. In addition, the airport host will assist in designing and implementing various plans that will aid in a smooth and comfortable but safe atmosphere for passengers, airlines, and other agencies at the airport.  </w:t>
      </w:r>
    </w:p>
    <w:p w14:paraId="42566647" w14:textId="77777777" w:rsidR="009A71CF" w:rsidRPr="00313522" w:rsidRDefault="009A71CF" w:rsidP="009A71CF">
      <w:pPr>
        <w:pStyle w:val="NormalWeb"/>
        <w:spacing w:before="0" w:beforeAutospacing="0" w:after="0" w:afterAutospacing="0"/>
        <w:rPr>
          <w:color w:val="0E101A"/>
        </w:rPr>
      </w:pPr>
    </w:p>
    <w:p w14:paraId="079E9228" w14:textId="7C8BD548" w:rsidR="009A71CF" w:rsidRPr="00313522" w:rsidRDefault="009A71CF" w:rsidP="009A71CF">
      <w:pPr>
        <w:pStyle w:val="NormalWeb"/>
        <w:spacing w:before="0" w:beforeAutospacing="0" w:after="0" w:afterAutospacing="0"/>
        <w:rPr>
          <w:rStyle w:val="Strong"/>
          <w:color w:val="0E101A"/>
        </w:rPr>
      </w:pPr>
      <w:r w:rsidRPr="00313522">
        <w:rPr>
          <w:color w:val="0E101A"/>
        </w:rPr>
        <w:t> </w:t>
      </w:r>
      <w:r w:rsidRPr="00313522">
        <w:rPr>
          <w:rStyle w:val="Strong"/>
          <w:color w:val="0E101A"/>
        </w:rPr>
        <w:t>RESPONSIBILITIES </w:t>
      </w:r>
    </w:p>
    <w:p w14:paraId="1B8229A3" w14:textId="77777777" w:rsidR="00C84695" w:rsidRPr="00313522" w:rsidRDefault="00C84695" w:rsidP="009A71CF">
      <w:pPr>
        <w:pStyle w:val="NormalWeb"/>
        <w:spacing w:before="0" w:beforeAutospacing="0" w:after="0" w:afterAutospacing="0"/>
        <w:rPr>
          <w:color w:val="0E101A"/>
        </w:rPr>
      </w:pPr>
    </w:p>
    <w:p w14:paraId="6959AC45"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Oversee flight delays and cancellations.</w:t>
      </w:r>
    </w:p>
    <w:p w14:paraId="3032C58F" w14:textId="1F9BA856"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Direct and guide persons to the various airlines’ check-in counters, security checkpoints, and all other airport amenities</w:t>
      </w:r>
      <w:r w:rsidR="00B05C7B">
        <w:rPr>
          <w:rFonts w:ascii="Times New Roman" w:hAnsi="Times New Roman" w:cs="Times New Roman"/>
          <w:color w:val="0E101A"/>
          <w:sz w:val="24"/>
          <w:szCs w:val="24"/>
        </w:rPr>
        <w:t>.</w:t>
      </w:r>
    </w:p>
    <w:p w14:paraId="26D1C768"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Communicate, record, and resolve the concerns and issues the airport customers may have.</w:t>
      </w:r>
    </w:p>
    <w:p w14:paraId="58DBAD0F"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Monitor and ensure the cleanliness of the terminal is upheld to TCIAA standards.</w:t>
      </w:r>
    </w:p>
    <w:p w14:paraId="7E8AEED7"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Monitor the design of passenger Stanchions for the smooth guidance of passenger flow.</w:t>
      </w:r>
    </w:p>
    <w:p w14:paraId="32F99881"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Monitor and execute plans necessary to ensure a smooth flow of all high-traffic areas at the airport.</w:t>
      </w:r>
    </w:p>
    <w:p w14:paraId="2C5C6402" w14:textId="77777777" w:rsidR="009A71CF" w:rsidRPr="00313522" w:rsidRDefault="009A71CF" w:rsidP="009A71CF">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Monitor terminal activities and take appropriate steps to mitigate safety, security, or other issues.</w:t>
      </w:r>
    </w:p>
    <w:p w14:paraId="291F599C" w14:textId="22A693F2" w:rsidR="009A71CF" w:rsidRPr="00313522" w:rsidRDefault="009A71CF" w:rsidP="006C7B53">
      <w:pPr>
        <w:numPr>
          <w:ilvl w:val="0"/>
          <w:numId w:val="12"/>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Conduct facility inspections using defined checklists.</w:t>
      </w:r>
    </w:p>
    <w:p w14:paraId="4028972F" w14:textId="2756E33A" w:rsidR="00313522" w:rsidRPr="002D1A46" w:rsidRDefault="009A71CF" w:rsidP="00A97CFD">
      <w:pPr>
        <w:numPr>
          <w:ilvl w:val="0"/>
          <w:numId w:val="13"/>
        </w:numPr>
        <w:spacing w:after="0" w:line="240" w:lineRule="auto"/>
        <w:rPr>
          <w:rFonts w:ascii="Times New Roman" w:hAnsi="Times New Roman" w:cs="Times New Roman"/>
          <w:color w:val="0E101A"/>
          <w:sz w:val="24"/>
          <w:szCs w:val="24"/>
        </w:rPr>
      </w:pPr>
      <w:r w:rsidRPr="002D1A46">
        <w:rPr>
          <w:rFonts w:ascii="Times New Roman" w:hAnsi="Times New Roman" w:cs="Times New Roman"/>
          <w:color w:val="0E101A"/>
          <w:sz w:val="24"/>
          <w:szCs w:val="24"/>
        </w:rPr>
        <w:t xml:space="preserve">Establish and build strong working relationships with all terminal tenants, including Airline Stakeholders, government agencies, retail vendors, and all other </w:t>
      </w:r>
      <w:r w:rsidR="002D1A46" w:rsidRPr="002D1A46">
        <w:rPr>
          <w:rFonts w:ascii="Times New Roman" w:hAnsi="Times New Roman" w:cs="Times New Roman"/>
          <w:color w:val="0E101A"/>
          <w:sz w:val="24"/>
          <w:szCs w:val="24"/>
        </w:rPr>
        <w:t>airport stakeholders</w:t>
      </w:r>
    </w:p>
    <w:p w14:paraId="28663DBF" w14:textId="067CC54A" w:rsidR="009A71CF" w:rsidRDefault="009A71CF" w:rsidP="009A71CF">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 xml:space="preserve">Respond to all </w:t>
      </w:r>
      <w:r w:rsidR="002D1A46">
        <w:rPr>
          <w:rFonts w:ascii="Times New Roman" w:hAnsi="Times New Roman" w:cs="Times New Roman"/>
          <w:color w:val="0E101A"/>
          <w:sz w:val="24"/>
          <w:szCs w:val="24"/>
        </w:rPr>
        <w:t>terminal events</w:t>
      </w:r>
      <w:r w:rsidRPr="00313522">
        <w:rPr>
          <w:rFonts w:ascii="Times New Roman" w:hAnsi="Times New Roman" w:cs="Times New Roman"/>
          <w:color w:val="0E101A"/>
          <w:sz w:val="24"/>
          <w:szCs w:val="24"/>
        </w:rPr>
        <w:t>, including maintenance issues, vendor requests, security breaches, and guest services considerations.</w:t>
      </w:r>
    </w:p>
    <w:p w14:paraId="4584100F" w14:textId="77777777" w:rsidR="002D1A46" w:rsidRDefault="002D1A46" w:rsidP="002D1A46">
      <w:pPr>
        <w:spacing w:after="0" w:line="240" w:lineRule="auto"/>
        <w:rPr>
          <w:rFonts w:ascii="Times New Roman" w:hAnsi="Times New Roman" w:cs="Times New Roman"/>
          <w:color w:val="0E101A"/>
          <w:sz w:val="24"/>
          <w:szCs w:val="24"/>
        </w:rPr>
      </w:pPr>
    </w:p>
    <w:p w14:paraId="33BBD72F" w14:textId="77777777" w:rsidR="002D1A46" w:rsidRDefault="002D1A46" w:rsidP="002D1A46">
      <w:pPr>
        <w:spacing w:after="0" w:line="240" w:lineRule="auto"/>
        <w:rPr>
          <w:rFonts w:ascii="Times New Roman" w:hAnsi="Times New Roman" w:cs="Times New Roman"/>
          <w:color w:val="0E101A"/>
          <w:sz w:val="24"/>
          <w:szCs w:val="24"/>
        </w:rPr>
      </w:pPr>
    </w:p>
    <w:p w14:paraId="170EACFF" w14:textId="77777777" w:rsidR="002D1A46" w:rsidRDefault="002D1A46" w:rsidP="002D1A46">
      <w:pPr>
        <w:spacing w:after="0" w:line="240" w:lineRule="auto"/>
        <w:rPr>
          <w:rFonts w:ascii="Times New Roman" w:hAnsi="Times New Roman" w:cs="Times New Roman"/>
          <w:color w:val="0E101A"/>
          <w:sz w:val="24"/>
          <w:szCs w:val="24"/>
        </w:rPr>
      </w:pPr>
    </w:p>
    <w:p w14:paraId="5281CD87" w14:textId="77777777" w:rsidR="002D1A46" w:rsidRDefault="002D1A46" w:rsidP="002D1A46">
      <w:pPr>
        <w:spacing w:after="0" w:line="240" w:lineRule="auto"/>
        <w:rPr>
          <w:rFonts w:ascii="Times New Roman" w:hAnsi="Times New Roman" w:cs="Times New Roman"/>
          <w:color w:val="0E101A"/>
          <w:sz w:val="24"/>
          <w:szCs w:val="24"/>
        </w:rPr>
      </w:pPr>
    </w:p>
    <w:p w14:paraId="71874514" w14:textId="77777777" w:rsidR="002D1A46" w:rsidRDefault="002D1A46" w:rsidP="002D1A46">
      <w:pPr>
        <w:spacing w:after="0" w:line="240" w:lineRule="auto"/>
        <w:rPr>
          <w:rFonts w:ascii="Times New Roman" w:hAnsi="Times New Roman" w:cs="Times New Roman"/>
          <w:color w:val="0E101A"/>
          <w:sz w:val="24"/>
          <w:szCs w:val="24"/>
        </w:rPr>
      </w:pPr>
    </w:p>
    <w:p w14:paraId="4823090D" w14:textId="77777777" w:rsidR="002D1A46" w:rsidRDefault="002D1A46" w:rsidP="002D1A46">
      <w:pPr>
        <w:spacing w:after="0" w:line="240" w:lineRule="auto"/>
        <w:rPr>
          <w:rFonts w:ascii="Times New Roman" w:hAnsi="Times New Roman" w:cs="Times New Roman"/>
          <w:color w:val="0E101A"/>
          <w:sz w:val="24"/>
          <w:szCs w:val="24"/>
        </w:rPr>
      </w:pPr>
    </w:p>
    <w:p w14:paraId="5CB4B32B" w14:textId="77777777" w:rsidR="002D1A46" w:rsidRDefault="002D1A46" w:rsidP="002D1A46">
      <w:pPr>
        <w:spacing w:after="0" w:line="240" w:lineRule="auto"/>
        <w:rPr>
          <w:rFonts w:ascii="Times New Roman" w:hAnsi="Times New Roman" w:cs="Times New Roman"/>
          <w:color w:val="0E101A"/>
          <w:sz w:val="24"/>
          <w:szCs w:val="24"/>
        </w:rPr>
      </w:pPr>
    </w:p>
    <w:p w14:paraId="10863C4D" w14:textId="77777777" w:rsidR="002D1A46" w:rsidRPr="00313522" w:rsidRDefault="002D1A46" w:rsidP="002D1A46">
      <w:pPr>
        <w:spacing w:after="0" w:line="240" w:lineRule="auto"/>
        <w:rPr>
          <w:rFonts w:ascii="Times New Roman" w:hAnsi="Times New Roman" w:cs="Times New Roman"/>
          <w:color w:val="0E101A"/>
          <w:sz w:val="24"/>
          <w:szCs w:val="24"/>
        </w:rPr>
      </w:pPr>
    </w:p>
    <w:p w14:paraId="1892E93B" w14:textId="629A3EBC" w:rsidR="009A71CF" w:rsidRPr="00313522" w:rsidRDefault="009A71CF" w:rsidP="00C060DB">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 xml:space="preserve">Initial response to all emergency or abnormal events that occur after regular airport working hours and on holidays or </w:t>
      </w:r>
      <w:r w:rsidR="002D1A46">
        <w:rPr>
          <w:rFonts w:ascii="Times New Roman" w:hAnsi="Times New Roman" w:cs="Times New Roman"/>
          <w:color w:val="0E101A"/>
          <w:sz w:val="24"/>
          <w:szCs w:val="24"/>
        </w:rPr>
        <w:t>weekends</w:t>
      </w:r>
      <w:r w:rsidRPr="00313522">
        <w:rPr>
          <w:rFonts w:ascii="Times New Roman" w:hAnsi="Times New Roman" w:cs="Times New Roman"/>
          <w:color w:val="0E101A"/>
          <w:sz w:val="24"/>
          <w:szCs w:val="24"/>
        </w:rPr>
        <w:t>.</w:t>
      </w:r>
    </w:p>
    <w:p w14:paraId="5215FA2C" w14:textId="5720CEBB" w:rsidR="009A71CF" w:rsidRPr="00313522" w:rsidRDefault="009A71CF" w:rsidP="000C45EB">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 xml:space="preserve">Ensure all systems, facilities, and services are being provided effectively to ensure safety, efficiency, and high service </w:t>
      </w:r>
      <w:r w:rsidR="002D1A46">
        <w:rPr>
          <w:rFonts w:ascii="Times New Roman" w:hAnsi="Times New Roman" w:cs="Times New Roman"/>
          <w:color w:val="0E101A"/>
          <w:sz w:val="24"/>
          <w:szCs w:val="24"/>
        </w:rPr>
        <w:t>standards</w:t>
      </w:r>
      <w:r w:rsidRPr="00313522">
        <w:rPr>
          <w:rFonts w:ascii="Times New Roman" w:hAnsi="Times New Roman" w:cs="Times New Roman"/>
          <w:color w:val="0E101A"/>
          <w:sz w:val="24"/>
          <w:szCs w:val="24"/>
        </w:rPr>
        <w:t xml:space="preserve"> to the traveling public, airlines, tenants, and other airport stakeholders.</w:t>
      </w:r>
    </w:p>
    <w:p w14:paraId="302B446D" w14:textId="77777777" w:rsidR="009A71CF" w:rsidRPr="00313522" w:rsidRDefault="009A71CF" w:rsidP="009A71CF">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Any other Task identified by the Executive Terminal Manager</w:t>
      </w:r>
    </w:p>
    <w:p w14:paraId="06ECC64B" w14:textId="77777777" w:rsidR="009A71CF" w:rsidRPr="00313522" w:rsidRDefault="009A71CF" w:rsidP="009A71CF">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Monitor and assist with curbside movements (Customers and Vehicles) when necessary.</w:t>
      </w:r>
    </w:p>
    <w:p w14:paraId="447FE3AB" w14:textId="77777777" w:rsidR="009A71CF" w:rsidRPr="00313522" w:rsidRDefault="009A71CF" w:rsidP="009A71CF">
      <w:pPr>
        <w:numPr>
          <w:ilvl w:val="0"/>
          <w:numId w:val="13"/>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Oversee the daily operations of the VIP and “fast track companies” operating in the Arrivals and Departure lounges.</w:t>
      </w:r>
    </w:p>
    <w:p w14:paraId="794DE857" w14:textId="77777777" w:rsidR="009A71CF" w:rsidRPr="00313522" w:rsidRDefault="009A71CF" w:rsidP="009A71CF">
      <w:pPr>
        <w:pStyle w:val="NormalWeb"/>
        <w:spacing w:before="0" w:beforeAutospacing="0" w:after="0" w:afterAutospacing="0"/>
        <w:rPr>
          <w:color w:val="0E101A"/>
        </w:rPr>
      </w:pPr>
    </w:p>
    <w:p w14:paraId="3CD74DE9" w14:textId="50C9DED5" w:rsidR="009A71CF" w:rsidRPr="00313522" w:rsidRDefault="00C84695" w:rsidP="009A71CF">
      <w:pPr>
        <w:pStyle w:val="NormalWeb"/>
        <w:spacing w:before="0" w:beforeAutospacing="0" w:after="0" w:afterAutospacing="0"/>
        <w:rPr>
          <w:rStyle w:val="Strong"/>
          <w:color w:val="0E101A"/>
        </w:rPr>
      </w:pPr>
      <w:r w:rsidRPr="00313522">
        <w:rPr>
          <w:rStyle w:val="Strong"/>
          <w:color w:val="0E101A"/>
        </w:rPr>
        <w:t>QUALIFICATIONS AND EXPERIENCE</w:t>
      </w:r>
    </w:p>
    <w:p w14:paraId="6B76690B" w14:textId="77777777" w:rsidR="00C84695" w:rsidRPr="00313522" w:rsidRDefault="00C84695" w:rsidP="009A71CF">
      <w:pPr>
        <w:pStyle w:val="NormalWeb"/>
        <w:spacing w:before="0" w:beforeAutospacing="0" w:after="0" w:afterAutospacing="0"/>
        <w:rPr>
          <w:color w:val="0E101A"/>
        </w:rPr>
      </w:pPr>
    </w:p>
    <w:p w14:paraId="2AD4CAAC" w14:textId="6CC52F28" w:rsidR="009A71CF" w:rsidRPr="00313522" w:rsidRDefault="009A71CF" w:rsidP="009A71CF">
      <w:pPr>
        <w:numPr>
          <w:ilvl w:val="0"/>
          <w:numId w:val="14"/>
        </w:numPr>
        <w:spacing w:after="0" w:line="240" w:lineRule="auto"/>
        <w:rPr>
          <w:rFonts w:ascii="Times New Roman" w:hAnsi="Times New Roman" w:cs="Times New Roman"/>
          <w:color w:val="0E101A"/>
          <w:sz w:val="24"/>
          <w:szCs w:val="24"/>
        </w:rPr>
      </w:pPr>
      <w:r w:rsidRPr="00313522">
        <w:rPr>
          <w:rFonts w:ascii="Times New Roman" w:hAnsi="Times New Roman" w:cs="Times New Roman"/>
          <w:color w:val="0E101A"/>
          <w:sz w:val="24"/>
          <w:szCs w:val="24"/>
        </w:rPr>
        <w:t>Minimum of an Associate Degree or equivalent qualification</w:t>
      </w:r>
      <w:r w:rsidR="002D1A46">
        <w:rPr>
          <w:rFonts w:ascii="Times New Roman" w:hAnsi="Times New Roman" w:cs="Times New Roman"/>
          <w:color w:val="0E101A"/>
          <w:sz w:val="24"/>
          <w:szCs w:val="24"/>
        </w:rPr>
        <w:t xml:space="preserve">, preferably in Business or a </w:t>
      </w:r>
      <w:r w:rsidRPr="00313522">
        <w:rPr>
          <w:rFonts w:ascii="Times New Roman" w:hAnsi="Times New Roman" w:cs="Times New Roman"/>
          <w:color w:val="0E101A"/>
          <w:sz w:val="24"/>
          <w:szCs w:val="24"/>
        </w:rPr>
        <w:t>related field.</w:t>
      </w:r>
    </w:p>
    <w:p w14:paraId="406FF8F5" w14:textId="77777777" w:rsidR="009A71CF" w:rsidRPr="00313522" w:rsidRDefault="009A71CF" w:rsidP="009A71CF">
      <w:pPr>
        <w:pStyle w:val="NormalWeb"/>
        <w:spacing w:before="0" w:beforeAutospacing="0" w:after="0" w:afterAutospacing="0"/>
        <w:rPr>
          <w:color w:val="0E101A"/>
        </w:rPr>
      </w:pPr>
    </w:p>
    <w:p w14:paraId="22AEABFE" w14:textId="0B4A4567" w:rsidR="009A71CF" w:rsidRPr="00313522" w:rsidRDefault="009A71CF" w:rsidP="009A71CF">
      <w:pPr>
        <w:pStyle w:val="NormalWeb"/>
        <w:spacing w:before="0" w:beforeAutospacing="0" w:after="0" w:afterAutospacing="0"/>
        <w:rPr>
          <w:rStyle w:val="Strong"/>
          <w:color w:val="0E101A"/>
        </w:rPr>
      </w:pPr>
      <w:r w:rsidRPr="00313522">
        <w:rPr>
          <w:rStyle w:val="Strong"/>
          <w:color w:val="0E101A"/>
        </w:rPr>
        <w:t>SALARY GRADE: 3.1 TO 3.5</w:t>
      </w:r>
    </w:p>
    <w:p w14:paraId="3B553F0F" w14:textId="77777777" w:rsidR="00C84695" w:rsidRPr="00313522" w:rsidRDefault="00C84695" w:rsidP="009A71CF">
      <w:pPr>
        <w:pStyle w:val="NormalWeb"/>
        <w:spacing w:before="0" w:beforeAutospacing="0" w:after="0" w:afterAutospacing="0"/>
        <w:rPr>
          <w:color w:val="0E101A"/>
        </w:rPr>
      </w:pPr>
    </w:p>
    <w:p w14:paraId="2208F2B6" w14:textId="09D0DF86" w:rsidR="009A71CF" w:rsidRPr="00313522" w:rsidRDefault="009A71CF" w:rsidP="00B05C7B">
      <w:pPr>
        <w:pStyle w:val="NormalWeb"/>
        <w:spacing w:before="0" w:beforeAutospacing="0" w:after="0" w:afterAutospacing="0"/>
        <w:jc w:val="center"/>
        <w:rPr>
          <w:rStyle w:val="Strong"/>
          <w:color w:val="0E101A"/>
        </w:rPr>
      </w:pPr>
      <w:r w:rsidRPr="00313522">
        <w:rPr>
          <w:rStyle w:val="Strong"/>
          <w:color w:val="0E101A"/>
        </w:rPr>
        <w:t>Interest persons must submit their Resume and Cover Letter before:</w:t>
      </w:r>
    </w:p>
    <w:p w14:paraId="2D1BC769" w14:textId="77777777" w:rsidR="009A71CF" w:rsidRPr="00313522" w:rsidRDefault="009A71CF" w:rsidP="00B05C7B">
      <w:pPr>
        <w:pStyle w:val="NormalWeb"/>
        <w:spacing w:before="0" w:beforeAutospacing="0" w:after="0" w:afterAutospacing="0"/>
        <w:jc w:val="center"/>
        <w:rPr>
          <w:color w:val="0E101A"/>
        </w:rPr>
      </w:pPr>
    </w:p>
    <w:p w14:paraId="4C53F5E0" w14:textId="041DA684" w:rsidR="009A71CF" w:rsidRPr="00313522" w:rsidRDefault="005E6747" w:rsidP="009A71CF">
      <w:pPr>
        <w:pStyle w:val="NormalWeb"/>
        <w:spacing w:before="0" w:beforeAutospacing="0" w:after="0" w:afterAutospacing="0"/>
        <w:jc w:val="center"/>
        <w:rPr>
          <w:color w:val="0E101A"/>
        </w:rPr>
      </w:pPr>
      <w:r>
        <w:rPr>
          <w:rStyle w:val="Strong"/>
          <w:color w:val="0E101A"/>
        </w:rPr>
        <w:t>October 4, 2024</w:t>
      </w:r>
    </w:p>
    <w:p w14:paraId="4C0C7056" w14:textId="77777777" w:rsidR="009A71CF" w:rsidRPr="00313522" w:rsidRDefault="009A71CF" w:rsidP="009A71CF">
      <w:pPr>
        <w:pStyle w:val="NormalWeb"/>
        <w:spacing w:before="0" w:beforeAutospacing="0" w:after="0" w:afterAutospacing="0"/>
        <w:jc w:val="center"/>
        <w:rPr>
          <w:color w:val="0E101A"/>
        </w:rPr>
      </w:pPr>
      <w:r w:rsidRPr="00313522">
        <w:rPr>
          <w:rStyle w:val="Strong"/>
          <w:color w:val="0E101A"/>
        </w:rPr>
        <w:t>to:</w:t>
      </w:r>
    </w:p>
    <w:p w14:paraId="143E648B" w14:textId="77777777" w:rsidR="009A71CF" w:rsidRPr="00313522" w:rsidRDefault="009A71CF" w:rsidP="009A71CF">
      <w:pPr>
        <w:pStyle w:val="NormalWeb"/>
        <w:spacing w:before="0" w:beforeAutospacing="0" w:after="0" w:afterAutospacing="0"/>
        <w:jc w:val="center"/>
        <w:rPr>
          <w:color w:val="0E101A"/>
        </w:rPr>
      </w:pPr>
      <w:r w:rsidRPr="00313522">
        <w:rPr>
          <w:color w:val="0E101A"/>
        </w:rPr>
        <w:t>Human Resources Manager</w:t>
      </w:r>
    </w:p>
    <w:p w14:paraId="38A3DF0B" w14:textId="77777777" w:rsidR="009A71CF" w:rsidRPr="00313522" w:rsidRDefault="009A71CF" w:rsidP="009A71CF">
      <w:pPr>
        <w:pStyle w:val="NormalWeb"/>
        <w:spacing w:before="0" w:beforeAutospacing="0" w:after="0" w:afterAutospacing="0"/>
        <w:jc w:val="center"/>
        <w:rPr>
          <w:color w:val="0E101A"/>
        </w:rPr>
      </w:pPr>
      <w:r w:rsidRPr="00313522">
        <w:rPr>
          <w:color w:val="0E101A"/>
        </w:rPr>
        <w:t>Turks and Caicos Islands Airports Authority</w:t>
      </w:r>
    </w:p>
    <w:p w14:paraId="01B08BD5" w14:textId="77777777" w:rsidR="009A71CF" w:rsidRPr="00313522" w:rsidRDefault="009A71CF" w:rsidP="009A71CF">
      <w:pPr>
        <w:pStyle w:val="NormalWeb"/>
        <w:spacing w:before="0" w:beforeAutospacing="0" w:after="0" w:afterAutospacing="0"/>
        <w:jc w:val="center"/>
        <w:rPr>
          <w:color w:val="0E101A"/>
        </w:rPr>
      </w:pPr>
      <w:r w:rsidRPr="00313522">
        <w:rPr>
          <w:color w:val="0E101A"/>
        </w:rPr>
        <w:t>Providenciales International Airport</w:t>
      </w:r>
    </w:p>
    <w:p w14:paraId="6CF10DE4" w14:textId="77777777" w:rsidR="009A71CF" w:rsidRPr="00313522" w:rsidRDefault="009A71CF" w:rsidP="009A71CF">
      <w:pPr>
        <w:pStyle w:val="NormalWeb"/>
        <w:spacing w:before="0" w:beforeAutospacing="0" w:after="0" w:afterAutospacing="0"/>
        <w:jc w:val="center"/>
        <w:rPr>
          <w:color w:val="0E101A"/>
        </w:rPr>
      </w:pPr>
      <w:r w:rsidRPr="00313522">
        <w:rPr>
          <w:color w:val="0E101A"/>
        </w:rPr>
        <w:t>Telephone# 649-941-8692, Fax# 9415996. Email: </w:t>
      </w:r>
      <w:hyperlink r:id="rId7" w:tgtFrame="_blank" w:history="1">
        <w:r w:rsidRPr="00313522">
          <w:rPr>
            <w:rStyle w:val="Hyperlink"/>
            <w:color w:val="4A6EE0"/>
          </w:rPr>
          <w:t>hrrecruitment@tciairports.tc</w:t>
        </w:r>
      </w:hyperlink>
    </w:p>
    <w:p w14:paraId="76AEE7C7" w14:textId="77777777" w:rsidR="009A71CF" w:rsidRPr="00313522" w:rsidRDefault="009A71CF" w:rsidP="009A71CF">
      <w:pPr>
        <w:pStyle w:val="NormalWeb"/>
        <w:spacing w:before="0" w:beforeAutospacing="0" w:after="0" w:afterAutospacing="0"/>
        <w:jc w:val="center"/>
        <w:rPr>
          <w:color w:val="0E101A"/>
        </w:rPr>
      </w:pPr>
    </w:p>
    <w:p w14:paraId="2EFEA91E" w14:textId="77777777" w:rsidR="009A71CF" w:rsidRPr="00313522" w:rsidRDefault="009A71CF" w:rsidP="009A71CF">
      <w:pPr>
        <w:pStyle w:val="NormalWeb"/>
        <w:spacing w:before="0" w:beforeAutospacing="0" w:after="0" w:afterAutospacing="0"/>
        <w:rPr>
          <w:color w:val="0E101A"/>
        </w:rPr>
      </w:pPr>
    </w:p>
    <w:bookmarkEnd w:id="0"/>
    <w:sectPr w:rsidR="009A71CF" w:rsidRPr="00313522" w:rsidSect="003C66D8">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8E4B" w14:textId="77777777" w:rsidR="004C0630" w:rsidRDefault="004C0630" w:rsidP="00227BB9">
      <w:pPr>
        <w:spacing w:after="0" w:line="240" w:lineRule="auto"/>
      </w:pPr>
      <w:r>
        <w:separator/>
      </w:r>
    </w:p>
  </w:endnote>
  <w:endnote w:type="continuationSeparator" w:id="0">
    <w:p w14:paraId="78A47107" w14:textId="77777777" w:rsidR="004C0630" w:rsidRDefault="004C0630" w:rsidP="0022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C6B6A" w14:textId="1C55384F" w:rsidR="00E334EF" w:rsidRDefault="00AA3538">
    <w:pPr>
      <w:pStyle w:val="Footer"/>
    </w:pPr>
    <w:r>
      <w:rPr>
        <w:noProof/>
      </w:rPr>
      <mc:AlternateContent>
        <mc:Choice Requires="wps">
          <w:drawing>
            <wp:anchor distT="0" distB="0" distL="114300" distR="114300" simplePos="0" relativeHeight="251657215" behindDoc="0" locked="0" layoutInCell="1" allowOverlap="1" wp14:anchorId="5E60A3EB" wp14:editId="0E88DA8E">
              <wp:simplePos x="0" y="0"/>
              <wp:positionH relativeFrom="margin">
                <wp:posOffset>-405114</wp:posOffset>
              </wp:positionH>
              <wp:positionV relativeFrom="bottomMargin">
                <wp:posOffset>2878</wp:posOffset>
              </wp:positionV>
              <wp:extent cx="6553200" cy="716022"/>
              <wp:effectExtent l="0" t="0" r="0" b="0"/>
              <wp:wrapNone/>
              <wp:docPr id="5" name="Text Box 5"/>
              <wp:cNvGraphicFramePr/>
              <a:graphic xmlns:a="http://schemas.openxmlformats.org/drawingml/2006/main">
                <a:graphicData uri="http://schemas.microsoft.com/office/word/2010/wordprocessingShape">
                  <wps:wsp>
                    <wps:cNvSpPr txBox="1"/>
                    <wps:spPr>
                      <a:xfrm>
                        <a:off x="0" y="0"/>
                        <a:ext cx="6553200" cy="716022"/>
                      </a:xfrm>
                      <a:prstGeom prst="rect">
                        <a:avLst/>
                      </a:prstGeom>
                      <a:noFill/>
                      <a:ln w="6350">
                        <a:noFill/>
                      </a:ln>
                    </wps:spPr>
                    <wps:txbx>
                      <w:txbxContent>
                        <w:p w14:paraId="0F10750B" w14:textId="23A9DF81" w:rsidR="00E334EF" w:rsidRPr="00E334EF" w:rsidRDefault="00AA3538" w:rsidP="00E334EF">
                          <w:pPr>
                            <w:spacing w:line="240" w:lineRule="auto"/>
                            <w:jc w:val="center"/>
                            <w:rPr>
                              <w:rFonts w:ascii="Montserrat" w:hAnsi="Montserrat"/>
                              <w:b/>
                              <w:bCs/>
                              <w:sz w:val="20"/>
                              <w:szCs w:val="20"/>
                            </w:rPr>
                          </w:pPr>
                          <w:r>
                            <w:rPr>
                              <w:rFonts w:ascii="Montserrat" w:hAnsi="Montserrat"/>
                              <w:b/>
                              <w:bCs/>
                              <w:sz w:val="20"/>
                              <w:szCs w:val="20"/>
                            </w:rPr>
                            <w:t>Walter E. Cox Snr Administration Building, Howard Hamilton</w:t>
                          </w:r>
                          <w:r w:rsidR="00E334EF" w:rsidRPr="00E334EF">
                            <w:rPr>
                              <w:rFonts w:ascii="Montserrat" w:hAnsi="Montserrat"/>
                              <w:b/>
                              <w:bCs/>
                              <w:sz w:val="20"/>
                              <w:szCs w:val="20"/>
                            </w:rPr>
                            <w:t xml:space="preserve"> International Airport Providenciales, Turks and Caicos Islands, B.W.I</w:t>
                          </w:r>
                          <w:r w:rsidR="00E334EF">
                            <w:rPr>
                              <w:rFonts w:ascii="Montserrat" w:hAnsi="Montserrat"/>
                              <w:b/>
                              <w:bCs/>
                              <w:sz w:val="20"/>
                              <w:szCs w:val="20"/>
                            </w:rPr>
                            <w:br/>
                          </w:r>
                          <w:r w:rsidR="00E334EF">
                            <w:rPr>
                              <w:rFonts w:ascii="Montserrat" w:hAnsi="Montserrat"/>
                              <w:sz w:val="20"/>
                              <w:szCs w:val="20"/>
                            </w:rPr>
                            <w:t>(</w:t>
                          </w:r>
                          <w:r w:rsidR="00E334EF" w:rsidRPr="00E334EF">
                            <w:rPr>
                              <w:rFonts w:ascii="Montserrat" w:hAnsi="Montserrat"/>
                              <w:sz w:val="20"/>
                              <w:szCs w:val="20"/>
                            </w:rPr>
                            <w:t>649) 946-4420</w:t>
                          </w:r>
                          <w:r w:rsidR="00E334EF">
                            <w:rPr>
                              <w:rFonts w:ascii="Montserrat" w:hAnsi="Montserrat"/>
                              <w:sz w:val="20"/>
                              <w:szCs w:val="20"/>
                            </w:rPr>
                            <w:t xml:space="preserve">       </w:t>
                          </w:r>
                          <w:r w:rsidR="00E334EF" w:rsidRPr="00E334EF">
                            <w:rPr>
                              <w:rFonts w:ascii="Montserrat" w:hAnsi="Montserrat"/>
                              <w:sz w:val="20"/>
                              <w:szCs w:val="20"/>
                            </w:rPr>
                            <w:t>(649) 941-5996</w:t>
                          </w:r>
                          <w:r w:rsidR="00E334EF">
                            <w:rPr>
                              <w:rFonts w:ascii="Montserrat" w:hAnsi="Montserrat"/>
                              <w:sz w:val="20"/>
                              <w:szCs w:val="20"/>
                            </w:rPr>
                            <w:t xml:space="preserve">       </w:t>
                          </w:r>
                          <w:hyperlink r:id="rId1" w:history="1">
                            <w:r w:rsidR="00E334EF" w:rsidRPr="00E334EF">
                              <w:rPr>
                                <w:rStyle w:val="Hyperlink"/>
                                <w:rFonts w:ascii="Montserrat" w:hAnsi="Montserrat"/>
                                <w:sz w:val="20"/>
                                <w:szCs w:val="20"/>
                              </w:rPr>
                              <w:t>info@tciairports.tc</w:t>
                            </w:r>
                          </w:hyperlink>
                          <w:r w:rsidR="00E334EF" w:rsidRPr="00E334EF">
                            <w:rPr>
                              <w:rFonts w:ascii="Montserrat" w:hAnsi="Montserrat"/>
                              <w:sz w:val="20"/>
                              <w:szCs w:val="20"/>
                            </w:rPr>
                            <w:br/>
                            <w:t>www.</w:t>
                          </w:r>
                          <w:r w:rsidR="00E334EF" w:rsidRPr="00E334EF">
                            <w:rPr>
                              <w:rFonts w:ascii="Montserrat" w:hAnsi="Montserrat"/>
                              <w:b/>
                              <w:bCs/>
                              <w:color w:val="EB108D"/>
                              <w:sz w:val="20"/>
                              <w:szCs w:val="20"/>
                            </w:rPr>
                            <w:t>tciairports</w:t>
                          </w:r>
                          <w:r w:rsidR="00E334EF" w:rsidRPr="00E334EF">
                            <w:rPr>
                              <w:rFonts w:ascii="Montserrat" w:hAnsi="Montserrat"/>
                              <w:sz w:val="20"/>
                              <w:szCs w:val="20"/>
                            </w:rPr>
                            <w: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60A3EB" id="_x0000_t202" coordsize="21600,21600" o:spt="202" path="m,l,21600r21600,l21600,xe">
              <v:stroke joinstyle="miter"/>
              <v:path gradientshapeok="t" o:connecttype="rect"/>
            </v:shapetype>
            <v:shape id="Text Box 5" o:spid="_x0000_s1026" type="#_x0000_t202" style="position:absolute;margin-left:-31.9pt;margin-top:.25pt;width:516pt;height:56.4pt;z-index:251657215;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UFFg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" filled="f" stroked="f" strokeweight=".5pt">
              <v:textbox>
                <w:txbxContent>
                  <w:p w14:paraId="0F10750B" w14:textId="23A9DF81" w:rsidR="00E334EF" w:rsidRPr="00E334EF" w:rsidRDefault="00AA3538" w:rsidP="00E334EF">
                    <w:pPr>
                      <w:spacing w:line="240" w:lineRule="auto"/>
                      <w:jc w:val="center"/>
                      <w:rPr>
                        <w:rFonts w:ascii="Montserrat" w:hAnsi="Montserrat"/>
                        <w:b/>
                        <w:bCs/>
                        <w:sz w:val="20"/>
                        <w:szCs w:val="20"/>
                      </w:rPr>
                    </w:pPr>
                    <w:r>
                      <w:rPr>
                        <w:rFonts w:ascii="Montserrat" w:hAnsi="Montserrat"/>
                        <w:b/>
                        <w:bCs/>
                        <w:sz w:val="20"/>
                        <w:szCs w:val="20"/>
                      </w:rPr>
                      <w:t>Walter E. Cox Snr Administration Building, Howard Hamilton</w:t>
                    </w:r>
                    <w:r w:rsidR="00E334EF" w:rsidRPr="00E334EF">
                      <w:rPr>
                        <w:rFonts w:ascii="Montserrat" w:hAnsi="Montserrat"/>
                        <w:b/>
                        <w:bCs/>
                        <w:sz w:val="20"/>
                        <w:szCs w:val="20"/>
                      </w:rPr>
                      <w:t xml:space="preserve"> International Airport Providenciales, Turks and Caicos Islands, B.</w:t>
                    </w:r>
                    <w:proofErr w:type="gramStart"/>
                    <w:r w:rsidR="00E334EF" w:rsidRPr="00E334EF">
                      <w:rPr>
                        <w:rFonts w:ascii="Montserrat" w:hAnsi="Montserrat"/>
                        <w:b/>
                        <w:bCs/>
                        <w:sz w:val="20"/>
                        <w:szCs w:val="20"/>
                      </w:rPr>
                      <w:t>W.I</w:t>
                    </w:r>
                    <w:proofErr w:type="gramEnd"/>
                    <w:r w:rsidR="00E334EF">
                      <w:rPr>
                        <w:rFonts w:ascii="Montserrat" w:hAnsi="Montserrat"/>
                        <w:b/>
                        <w:bCs/>
                        <w:sz w:val="20"/>
                        <w:szCs w:val="20"/>
                      </w:rPr>
                      <w:br/>
                    </w:r>
                    <w:r w:rsidR="00E334EF">
                      <w:rPr>
                        <w:rFonts w:ascii="Montserrat" w:hAnsi="Montserrat"/>
                        <w:sz w:val="20"/>
                        <w:szCs w:val="20"/>
                      </w:rPr>
                      <w:t>(</w:t>
                    </w:r>
                    <w:r w:rsidR="00E334EF" w:rsidRPr="00E334EF">
                      <w:rPr>
                        <w:rFonts w:ascii="Montserrat" w:hAnsi="Montserrat"/>
                        <w:sz w:val="20"/>
                        <w:szCs w:val="20"/>
                      </w:rPr>
                      <w:t>649) 946-4420</w:t>
                    </w:r>
                    <w:r w:rsidR="00E334EF">
                      <w:rPr>
                        <w:rFonts w:ascii="Montserrat" w:hAnsi="Montserrat"/>
                        <w:sz w:val="20"/>
                        <w:szCs w:val="20"/>
                      </w:rPr>
                      <w:t xml:space="preserve">       </w:t>
                    </w:r>
                    <w:r w:rsidR="00E334EF" w:rsidRPr="00E334EF">
                      <w:rPr>
                        <w:rFonts w:ascii="Montserrat" w:hAnsi="Montserrat"/>
                        <w:sz w:val="20"/>
                        <w:szCs w:val="20"/>
                      </w:rPr>
                      <w:t>(649) 941-5996</w:t>
                    </w:r>
                    <w:r w:rsidR="00E334EF">
                      <w:rPr>
                        <w:rFonts w:ascii="Montserrat" w:hAnsi="Montserrat"/>
                        <w:sz w:val="20"/>
                        <w:szCs w:val="20"/>
                      </w:rPr>
                      <w:t xml:space="preserve">       </w:t>
                    </w:r>
                    <w:hyperlink r:id="rId2" w:history="1">
                      <w:r w:rsidR="00E334EF" w:rsidRPr="00E334EF">
                        <w:rPr>
                          <w:rStyle w:val="Hyperlink"/>
                          <w:rFonts w:ascii="Montserrat" w:hAnsi="Montserrat"/>
                          <w:sz w:val="20"/>
                          <w:szCs w:val="20"/>
                        </w:rPr>
                        <w:t>info@tciairports.tc</w:t>
                      </w:r>
                    </w:hyperlink>
                    <w:r w:rsidR="00E334EF" w:rsidRPr="00E334EF">
                      <w:rPr>
                        <w:rFonts w:ascii="Montserrat" w:hAnsi="Montserrat"/>
                        <w:sz w:val="20"/>
                        <w:szCs w:val="20"/>
                      </w:rPr>
                      <w:br/>
                      <w:t>www.</w:t>
                    </w:r>
                    <w:r w:rsidR="00E334EF" w:rsidRPr="00E334EF">
                      <w:rPr>
                        <w:rFonts w:ascii="Montserrat" w:hAnsi="Montserrat"/>
                        <w:b/>
                        <w:bCs/>
                        <w:color w:val="EB108D"/>
                        <w:sz w:val="20"/>
                        <w:szCs w:val="20"/>
                      </w:rPr>
                      <w:t>tciairports</w:t>
                    </w:r>
                    <w:r w:rsidR="00E334EF" w:rsidRPr="00E334EF">
                      <w:rPr>
                        <w:rFonts w:ascii="Montserrat" w:hAnsi="Montserrat"/>
                        <w:sz w:val="20"/>
                        <w:szCs w:val="20"/>
                      </w:rPr>
                      <w:t>.tc</w:t>
                    </w:r>
                  </w:p>
                </w:txbxContent>
              </v:textbox>
              <w10:wrap anchorx="margin" anchory="margin"/>
            </v:shape>
          </w:pict>
        </mc:Fallback>
      </mc:AlternateContent>
    </w:r>
    <w:r w:rsidR="00E334EF">
      <w:rPr>
        <w:noProof/>
      </w:rPr>
      <w:drawing>
        <wp:anchor distT="0" distB="0" distL="114300" distR="114300" simplePos="0" relativeHeight="251665408" behindDoc="0" locked="0" layoutInCell="1" allowOverlap="1" wp14:anchorId="6385119D" wp14:editId="47E869B3">
          <wp:simplePos x="0" y="0"/>
          <wp:positionH relativeFrom="margin">
            <wp:posOffset>2153920</wp:posOffset>
          </wp:positionH>
          <wp:positionV relativeFrom="paragraph">
            <wp:posOffset>74930</wp:posOffset>
          </wp:positionV>
          <wp:extent cx="109220" cy="109220"/>
          <wp:effectExtent l="0" t="0" r="5080" b="508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E334EF">
      <w:rPr>
        <w:noProof/>
      </w:rPr>
      <w:drawing>
        <wp:anchor distT="0" distB="0" distL="114300" distR="114300" simplePos="0" relativeHeight="251666432" behindDoc="0" locked="0" layoutInCell="1" allowOverlap="1" wp14:anchorId="6EBACFE3" wp14:editId="3A2BCCEC">
          <wp:simplePos x="0" y="0"/>
          <wp:positionH relativeFrom="margin">
            <wp:posOffset>3294380</wp:posOffset>
          </wp:positionH>
          <wp:positionV relativeFrom="paragraph">
            <wp:posOffset>77470</wp:posOffset>
          </wp:positionV>
          <wp:extent cx="118933" cy="10414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8933" cy="104140"/>
                  </a:xfrm>
                  <a:prstGeom prst="rect">
                    <a:avLst/>
                  </a:prstGeom>
                </pic:spPr>
              </pic:pic>
            </a:graphicData>
          </a:graphic>
          <wp14:sizeRelH relativeFrom="margin">
            <wp14:pctWidth>0</wp14:pctWidth>
          </wp14:sizeRelH>
          <wp14:sizeRelV relativeFrom="margin">
            <wp14:pctHeight>0</wp14:pctHeight>
          </wp14:sizeRelV>
        </wp:anchor>
      </w:drawing>
    </w:r>
    <w:r w:rsidR="00E334EF">
      <w:rPr>
        <w:noProof/>
      </w:rPr>
      <w:drawing>
        <wp:anchor distT="0" distB="0" distL="114300" distR="114300" simplePos="0" relativeHeight="251664384" behindDoc="0" locked="0" layoutInCell="1" allowOverlap="1" wp14:anchorId="51D39155" wp14:editId="66AC0A1B">
          <wp:simplePos x="0" y="0"/>
          <wp:positionH relativeFrom="margin">
            <wp:posOffset>975360</wp:posOffset>
          </wp:positionH>
          <wp:positionV relativeFrom="paragraph">
            <wp:posOffset>62865</wp:posOffset>
          </wp:positionV>
          <wp:extent cx="89504" cy="133985"/>
          <wp:effectExtent l="0" t="0" r="635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9504" cy="1339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CDEA" w14:textId="77777777" w:rsidR="004C0630" w:rsidRDefault="004C0630" w:rsidP="00227BB9">
      <w:pPr>
        <w:spacing w:after="0" w:line="240" w:lineRule="auto"/>
      </w:pPr>
      <w:r>
        <w:separator/>
      </w:r>
    </w:p>
  </w:footnote>
  <w:footnote w:type="continuationSeparator" w:id="0">
    <w:p w14:paraId="7D49C38F" w14:textId="77777777" w:rsidR="004C0630" w:rsidRDefault="004C0630" w:rsidP="0022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7654" w14:textId="531F268B" w:rsidR="00227BB9" w:rsidRDefault="00AA3538">
    <w:pPr>
      <w:pStyle w:val="Header"/>
    </w:pPr>
    <w:r>
      <w:rPr>
        <w:noProof/>
      </w:rPr>
      <w:drawing>
        <wp:anchor distT="0" distB="0" distL="114300" distR="114300" simplePos="0" relativeHeight="251658240" behindDoc="1" locked="0" layoutInCell="1" allowOverlap="1" wp14:anchorId="4D6C3A5A" wp14:editId="5496E7D5">
          <wp:simplePos x="0" y="0"/>
          <wp:positionH relativeFrom="margin">
            <wp:posOffset>-995423</wp:posOffset>
          </wp:positionH>
          <wp:positionV relativeFrom="paragraph">
            <wp:posOffset>-445625</wp:posOffset>
          </wp:positionV>
          <wp:extent cx="7674015" cy="1584850"/>
          <wp:effectExtent l="0" t="0" r="0" b="317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76558" cy="1585375"/>
                  </a:xfrm>
                  <a:prstGeom prst="rect">
                    <a:avLst/>
                  </a:prstGeom>
                </pic:spPr>
              </pic:pic>
            </a:graphicData>
          </a:graphic>
          <wp14:sizeRelH relativeFrom="margin">
            <wp14:pctWidth>0</wp14:pctWidth>
          </wp14:sizeRelH>
          <wp14:sizeRelV relativeFrom="margin">
            <wp14:pctHeight>0</wp14:pctHeight>
          </wp14:sizeRelV>
        </wp:anchor>
      </w:drawing>
    </w:r>
    <w:r w:rsidR="00227BB9">
      <w:rPr>
        <w:noProof/>
      </w:rPr>
      <w:drawing>
        <wp:anchor distT="0" distB="0" distL="114300" distR="114300" simplePos="0" relativeHeight="251660288" behindDoc="1" locked="0" layoutInCell="1" allowOverlap="1" wp14:anchorId="7DAD56D5" wp14:editId="75F29AE2">
          <wp:simplePos x="0" y="0"/>
          <wp:positionH relativeFrom="column">
            <wp:posOffset>4935220</wp:posOffset>
          </wp:positionH>
          <wp:positionV relativeFrom="paragraph">
            <wp:posOffset>640080</wp:posOffset>
          </wp:positionV>
          <wp:extent cx="6360795" cy="89916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360795" cy="899160"/>
                  </a:xfrm>
                  <a:prstGeom prst="rect">
                    <a:avLst/>
                  </a:prstGeom>
                </pic:spPr>
              </pic:pic>
            </a:graphicData>
          </a:graphic>
          <wp14:sizeRelH relativeFrom="margin">
            <wp14:pctWidth>0</wp14:pctWidth>
          </wp14:sizeRelH>
          <wp14:sizeRelV relativeFrom="margin">
            <wp14:pctHeight>0</wp14:pctHeight>
          </wp14:sizeRelV>
        </wp:anchor>
      </w:drawing>
    </w:r>
    <w:r w:rsidR="00227BB9">
      <w:rPr>
        <w:noProof/>
      </w:rPr>
      <w:drawing>
        <wp:anchor distT="0" distB="0" distL="114300" distR="114300" simplePos="0" relativeHeight="251659264" behindDoc="1" locked="0" layoutInCell="1" allowOverlap="1" wp14:anchorId="6C4725A1" wp14:editId="205A40C9">
          <wp:simplePos x="0" y="0"/>
          <wp:positionH relativeFrom="column">
            <wp:posOffset>-441960</wp:posOffset>
          </wp:positionH>
          <wp:positionV relativeFrom="paragraph">
            <wp:posOffset>15240</wp:posOffset>
          </wp:positionV>
          <wp:extent cx="2133600" cy="2133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097"/>
    <w:multiLevelType w:val="hybridMultilevel"/>
    <w:tmpl w:val="33C2F7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4BA205D"/>
    <w:multiLevelType w:val="multilevel"/>
    <w:tmpl w:val="A59C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11285"/>
    <w:multiLevelType w:val="multilevel"/>
    <w:tmpl w:val="B5700A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71D3E"/>
    <w:multiLevelType w:val="multilevel"/>
    <w:tmpl w:val="2BC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974A7"/>
    <w:multiLevelType w:val="hybridMultilevel"/>
    <w:tmpl w:val="42A64E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F5015"/>
    <w:multiLevelType w:val="multilevel"/>
    <w:tmpl w:val="E2F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B1C1C"/>
    <w:multiLevelType w:val="multilevel"/>
    <w:tmpl w:val="1FC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B63B2"/>
    <w:multiLevelType w:val="multilevel"/>
    <w:tmpl w:val="F30A49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E4F76"/>
    <w:multiLevelType w:val="hybridMultilevel"/>
    <w:tmpl w:val="B052EB82"/>
    <w:lvl w:ilvl="0" w:tplc="A45E55A2">
      <w:start w:val="1"/>
      <w:numFmt w:val="bullet"/>
      <w:lvlText w:val=""/>
      <w:lvlJc w:val="left"/>
      <w:pPr>
        <w:tabs>
          <w:tab w:val="num" w:pos="660"/>
        </w:tabs>
        <w:ind w:left="660" w:hanging="360"/>
      </w:pPr>
      <w:rPr>
        <w:rFonts w:ascii="Symbol" w:hAnsi="Symbol" w:hint="default"/>
        <w:b/>
        <w:color w:val="auto"/>
        <w:sz w:val="24"/>
      </w:rPr>
    </w:lvl>
    <w:lvl w:ilvl="1" w:tplc="00030409" w:tentative="1">
      <w:start w:val="1"/>
      <w:numFmt w:val="bullet"/>
      <w:lvlText w:val="o"/>
      <w:lvlJc w:val="left"/>
      <w:pPr>
        <w:tabs>
          <w:tab w:val="num" w:pos="1380"/>
        </w:tabs>
        <w:ind w:left="1380" w:hanging="360"/>
      </w:pPr>
      <w:rPr>
        <w:rFonts w:ascii="Courier New" w:hAnsi="Courier New" w:hint="default"/>
      </w:rPr>
    </w:lvl>
    <w:lvl w:ilvl="2" w:tplc="00050409" w:tentative="1">
      <w:start w:val="1"/>
      <w:numFmt w:val="bullet"/>
      <w:lvlText w:val=""/>
      <w:lvlJc w:val="left"/>
      <w:pPr>
        <w:tabs>
          <w:tab w:val="num" w:pos="2100"/>
        </w:tabs>
        <w:ind w:left="2100" w:hanging="360"/>
      </w:pPr>
      <w:rPr>
        <w:rFonts w:ascii="Wingdings" w:hAnsi="Wingdings" w:hint="default"/>
      </w:rPr>
    </w:lvl>
    <w:lvl w:ilvl="3" w:tplc="00010409" w:tentative="1">
      <w:start w:val="1"/>
      <w:numFmt w:val="bullet"/>
      <w:lvlText w:val=""/>
      <w:lvlJc w:val="left"/>
      <w:pPr>
        <w:tabs>
          <w:tab w:val="num" w:pos="2820"/>
        </w:tabs>
        <w:ind w:left="2820" w:hanging="360"/>
      </w:pPr>
      <w:rPr>
        <w:rFonts w:ascii="Symbol" w:hAnsi="Symbol" w:hint="default"/>
      </w:rPr>
    </w:lvl>
    <w:lvl w:ilvl="4" w:tplc="00030409" w:tentative="1">
      <w:start w:val="1"/>
      <w:numFmt w:val="bullet"/>
      <w:lvlText w:val="o"/>
      <w:lvlJc w:val="left"/>
      <w:pPr>
        <w:tabs>
          <w:tab w:val="num" w:pos="3540"/>
        </w:tabs>
        <w:ind w:left="3540" w:hanging="360"/>
      </w:pPr>
      <w:rPr>
        <w:rFonts w:ascii="Courier New" w:hAnsi="Courier New" w:hint="default"/>
      </w:rPr>
    </w:lvl>
    <w:lvl w:ilvl="5" w:tplc="00050409" w:tentative="1">
      <w:start w:val="1"/>
      <w:numFmt w:val="bullet"/>
      <w:lvlText w:val=""/>
      <w:lvlJc w:val="left"/>
      <w:pPr>
        <w:tabs>
          <w:tab w:val="num" w:pos="4260"/>
        </w:tabs>
        <w:ind w:left="4260" w:hanging="360"/>
      </w:pPr>
      <w:rPr>
        <w:rFonts w:ascii="Wingdings" w:hAnsi="Wingdings" w:hint="default"/>
      </w:rPr>
    </w:lvl>
    <w:lvl w:ilvl="6" w:tplc="00010409" w:tentative="1">
      <w:start w:val="1"/>
      <w:numFmt w:val="bullet"/>
      <w:lvlText w:val=""/>
      <w:lvlJc w:val="left"/>
      <w:pPr>
        <w:tabs>
          <w:tab w:val="num" w:pos="4980"/>
        </w:tabs>
        <w:ind w:left="4980" w:hanging="360"/>
      </w:pPr>
      <w:rPr>
        <w:rFonts w:ascii="Symbol" w:hAnsi="Symbol" w:hint="default"/>
      </w:rPr>
    </w:lvl>
    <w:lvl w:ilvl="7" w:tplc="00030409" w:tentative="1">
      <w:start w:val="1"/>
      <w:numFmt w:val="bullet"/>
      <w:lvlText w:val="o"/>
      <w:lvlJc w:val="left"/>
      <w:pPr>
        <w:tabs>
          <w:tab w:val="num" w:pos="5700"/>
        </w:tabs>
        <w:ind w:left="5700" w:hanging="360"/>
      </w:pPr>
      <w:rPr>
        <w:rFonts w:ascii="Courier New" w:hAnsi="Courier New" w:hint="default"/>
      </w:rPr>
    </w:lvl>
    <w:lvl w:ilvl="8" w:tplc="00050409"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557953B6"/>
    <w:multiLevelType w:val="multilevel"/>
    <w:tmpl w:val="5F0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93C8F"/>
    <w:multiLevelType w:val="multilevel"/>
    <w:tmpl w:val="F3746A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052E5"/>
    <w:multiLevelType w:val="hybridMultilevel"/>
    <w:tmpl w:val="D466E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634C4D"/>
    <w:multiLevelType w:val="multilevel"/>
    <w:tmpl w:val="D36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9625A"/>
    <w:multiLevelType w:val="hybridMultilevel"/>
    <w:tmpl w:val="CF42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564181">
    <w:abstractNumId w:val="4"/>
  </w:num>
  <w:num w:numId="2" w16cid:durableId="1510020944">
    <w:abstractNumId w:val="8"/>
  </w:num>
  <w:num w:numId="3" w16cid:durableId="2118716928">
    <w:abstractNumId w:val="11"/>
  </w:num>
  <w:num w:numId="4" w16cid:durableId="1105661407">
    <w:abstractNumId w:val="13"/>
  </w:num>
  <w:num w:numId="5" w16cid:durableId="2081097864">
    <w:abstractNumId w:val="2"/>
  </w:num>
  <w:num w:numId="6" w16cid:durableId="69620554">
    <w:abstractNumId w:val="6"/>
  </w:num>
  <w:num w:numId="7" w16cid:durableId="63719968">
    <w:abstractNumId w:val="0"/>
  </w:num>
  <w:num w:numId="8" w16cid:durableId="1195264209">
    <w:abstractNumId w:val="12"/>
  </w:num>
  <w:num w:numId="9" w16cid:durableId="1354452637">
    <w:abstractNumId w:val="1"/>
  </w:num>
  <w:num w:numId="10" w16cid:durableId="487522921">
    <w:abstractNumId w:val="10"/>
  </w:num>
  <w:num w:numId="11" w16cid:durableId="756438818">
    <w:abstractNumId w:val="7"/>
  </w:num>
  <w:num w:numId="12" w16cid:durableId="1972663423">
    <w:abstractNumId w:val="9"/>
  </w:num>
  <w:num w:numId="13" w16cid:durableId="67506948">
    <w:abstractNumId w:val="5"/>
  </w:num>
  <w:num w:numId="14" w16cid:durableId="86167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8"/>
    <w:rsid w:val="000D521C"/>
    <w:rsid w:val="000D6103"/>
    <w:rsid w:val="000E09CE"/>
    <w:rsid w:val="000E5C1E"/>
    <w:rsid w:val="00174C02"/>
    <w:rsid w:val="001F38FB"/>
    <w:rsid w:val="00204E3C"/>
    <w:rsid w:val="00227BB9"/>
    <w:rsid w:val="002902FF"/>
    <w:rsid w:val="00291548"/>
    <w:rsid w:val="00294A12"/>
    <w:rsid w:val="002D1A46"/>
    <w:rsid w:val="002D3CBE"/>
    <w:rsid w:val="002E3C56"/>
    <w:rsid w:val="002E6A13"/>
    <w:rsid w:val="00311CBF"/>
    <w:rsid w:val="003127FD"/>
    <w:rsid w:val="00313522"/>
    <w:rsid w:val="00370C4F"/>
    <w:rsid w:val="003C66D8"/>
    <w:rsid w:val="004C0630"/>
    <w:rsid w:val="004C475F"/>
    <w:rsid w:val="00517A8F"/>
    <w:rsid w:val="00566466"/>
    <w:rsid w:val="005777DD"/>
    <w:rsid w:val="00591CEC"/>
    <w:rsid w:val="005E6747"/>
    <w:rsid w:val="006376D1"/>
    <w:rsid w:val="00670B9F"/>
    <w:rsid w:val="006F0B02"/>
    <w:rsid w:val="0092299B"/>
    <w:rsid w:val="009502C4"/>
    <w:rsid w:val="009A71CF"/>
    <w:rsid w:val="009C69F9"/>
    <w:rsid w:val="00A57A41"/>
    <w:rsid w:val="00A901A4"/>
    <w:rsid w:val="00AA3538"/>
    <w:rsid w:val="00B05C7B"/>
    <w:rsid w:val="00B51706"/>
    <w:rsid w:val="00B77EA5"/>
    <w:rsid w:val="00B840A1"/>
    <w:rsid w:val="00C02440"/>
    <w:rsid w:val="00C15DFE"/>
    <w:rsid w:val="00C4126B"/>
    <w:rsid w:val="00C41522"/>
    <w:rsid w:val="00C77C31"/>
    <w:rsid w:val="00C84695"/>
    <w:rsid w:val="00CD068B"/>
    <w:rsid w:val="00D34541"/>
    <w:rsid w:val="00D71848"/>
    <w:rsid w:val="00D71A91"/>
    <w:rsid w:val="00D83FB0"/>
    <w:rsid w:val="00DC1263"/>
    <w:rsid w:val="00E334EF"/>
    <w:rsid w:val="00E432AA"/>
    <w:rsid w:val="00E86521"/>
    <w:rsid w:val="00ED31E7"/>
    <w:rsid w:val="00F91C33"/>
    <w:rsid w:val="00FC3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84D8E"/>
  <w15:chartTrackingRefBased/>
  <w15:docId w15:val="{0A02E4E3-63DA-4B3E-9AA2-31CD7C8B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B9"/>
  </w:style>
  <w:style w:type="paragraph" w:styleId="Footer">
    <w:name w:val="footer"/>
    <w:basedOn w:val="Normal"/>
    <w:link w:val="FooterChar"/>
    <w:uiPriority w:val="99"/>
    <w:unhideWhenUsed/>
    <w:rsid w:val="0022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BB9"/>
  </w:style>
  <w:style w:type="character" w:styleId="Hyperlink">
    <w:name w:val="Hyperlink"/>
    <w:basedOn w:val="DefaultParagraphFont"/>
    <w:uiPriority w:val="99"/>
    <w:unhideWhenUsed/>
    <w:rsid w:val="00E334EF"/>
    <w:rPr>
      <w:color w:val="0563C1" w:themeColor="hyperlink"/>
      <w:u w:val="single"/>
    </w:rPr>
  </w:style>
  <w:style w:type="character" w:styleId="UnresolvedMention">
    <w:name w:val="Unresolved Mention"/>
    <w:basedOn w:val="DefaultParagraphFont"/>
    <w:uiPriority w:val="99"/>
    <w:semiHidden/>
    <w:unhideWhenUsed/>
    <w:rsid w:val="00E334EF"/>
    <w:rPr>
      <w:color w:val="605E5C"/>
      <w:shd w:val="clear" w:color="auto" w:fill="E1DFDD"/>
    </w:rPr>
  </w:style>
  <w:style w:type="paragraph" w:styleId="NormalWeb">
    <w:name w:val="Normal (Web)"/>
    <w:basedOn w:val="Normal"/>
    <w:uiPriority w:val="99"/>
    <w:unhideWhenUsed/>
    <w:rsid w:val="002915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1548"/>
    <w:pPr>
      <w:spacing w:after="200" w:line="276" w:lineRule="auto"/>
      <w:ind w:left="720"/>
      <w:contextualSpacing/>
    </w:pPr>
    <w:rPr>
      <w:rFonts w:eastAsiaTheme="minorEastAsia"/>
    </w:rPr>
  </w:style>
  <w:style w:type="character" w:customStyle="1" w:styleId="Bodytext">
    <w:name w:val="Body text_"/>
    <w:basedOn w:val="DefaultParagraphFont"/>
    <w:link w:val="BodyText1"/>
    <w:rsid w:val="00291548"/>
    <w:rPr>
      <w:rFonts w:ascii="Arial" w:eastAsia="Arial" w:hAnsi="Arial" w:cs="Arial"/>
      <w:sz w:val="15"/>
      <w:szCs w:val="15"/>
      <w:shd w:val="clear" w:color="auto" w:fill="FFFFFF"/>
    </w:rPr>
  </w:style>
  <w:style w:type="paragraph" w:customStyle="1" w:styleId="BodyText1">
    <w:name w:val="Body Text1"/>
    <w:basedOn w:val="Normal"/>
    <w:link w:val="Bodytext"/>
    <w:rsid w:val="00291548"/>
    <w:pPr>
      <w:shd w:val="clear" w:color="auto" w:fill="FFFFFF"/>
      <w:spacing w:before="120" w:after="120" w:line="240" w:lineRule="exact"/>
      <w:ind w:hanging="2140"/>
      <w:jc w:val="both"/>
    </w:pPr>
    <w:rPr>
      <w:rFonts w:ascii="Arial" w:eastAsia="Arial" w:hAnsi="Arial" w:cs="Arial"/>
      <w:sz w:val="15"/>
      <w:szCs w:val="15"/>
    </w:rPr>
  </w:style>
  <w:style w:type="paragraph" w:styleId="Subtitle">
    <w:name w:val="Subtitle"/>
    <w:basedOn w:val="Normal"/>
    <w:link w:val="SubtitleChar"/>
    <w:uiPriority w:val="99"/>
    <w:qFormat/>
    <w:rsid w:val="00291548"/>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uiPriority w:val="99"/>
    <w:rsid w:val="00291548"/>
    <w:rPr>
      <w:rFonts w:ascii="Times New Roman" w:eastAsia="Times New Roman" w:hAnsi="Times New Roman" w:cs="Times New Roman"/>
      <w:b/>
      <w:sz w:val="28"/>
      <w:szCs w:val="20"/>
    </w:rPr>
  </w:style>
  <w:style w:type="paragraph" w:customStyle="1" w:styleId="Secondarylabels">
    <w:name w:val="Secondary labels"/>
    <w:basedOn w:val="Normal"/>
    <w:uiPriority w:val="99"/>
    <w:rsid w:val="00291548"/>
    <w:pPr>
      <w:spacing w:before="120" w:after="120" w:line="240" w:lineRule="auto"/>
    </w:pPr>
    <w:rPr>
      <w:rFonts w:ascii="Calibri" w:eastAsia="Calibri" w:hAnsi="Calibri" w:cs="Times New Roman"/>
      <w:b/>
      <w:color w:val="262626"/>
      <w:sz w:val="20"/>
    </w:rPr>
  </w:style>
  <w:style w:type="character" w:styleId="Strong">
    <w:name w:val="Strong"/>
    <w:basedOn w:val="DefaultParagraphFont"/>
    <w:uiPriority w:val="22"/>
    <w:qFormat/>
    <w:rsid w:val="000E5C1E"/>
    <w:rPr>
      <w:b/>
      <w:bCs/>
    </w:rPr>
  </w:style>
  <w:style w:type="paragraph" w:styleId="NoSpacing">
    <w:name w:val="No Spacing"/>
    <w:uiPriority w:val="1"/>
    <w:qFormat/>
    <w:rsid w:val="003127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9553">
      <w:bodyDiv w:val="1"/>
      <w:marLeft w:val="0"/>
      <w:marRight w:val="0"/>
      <w:marTop w:val="0"/>
      <w:marBottom w:val="0"/>
      <w:divBdr>
        <w:top w:val="none" w:sz="0" w:space="0" w:color="auto"/>
        <w:left w:val="none" w:sz="0" w:space="0" w:color="auto"/>
        <w:bottom w:val="none" w:sz="0" w:space="0" w:color="auto"/>
        <w:right w:val="none" w:sz="0" w:space="0" w:color="auto"/>
      </w:divBdr>
    </w:div>
    <w:div w:id="86968132">
      <w:bodyDiv w:val="1"/>
      <w:marLeft w:val="0"/>
      <w:marRight w:val="0"/>
      <w:marTop w:val="0"/>
      <w:marBottom w:val="0"/>
      <w:divBdr>
        <w:top w:val="none" w:sz="0" w:space="0" w:color="auto"/>
        <w:left w:val="none" w:sz="0" w:space="0" w:color="auto"/>
        <w:bottom w:val="none" w:sz="0" w:space="0" w:color="auto"/>
        <w:right w:val="none" w:sz="0" w:space="0" w:color="auto"/>
      </w:divBdr>
    </w:div>
    <w:div w:id="1242180658">
      <w:bodyDiv w:val="1"/>
      <w:marLeft w:val="0"/>
      <w:marRight w:val="0"/>
      <w:marTop w:val="0"/>
      <w:marBottom w:val="0"/>
      <w:divBdr>
        <w:top w:val="none" w:sz="0" w:space="0" w:color="auto"/>
        <w:left w:val="none" w:sz="0" w:space="0" w:color="auto"/>
        <w:bottom w:val="none" w:sz="0" w:space="0" w:color="auto"/>
        <w:right w:val="none" w:sz="0" w:space="0" w:color="auto"/>
      </w:divBdr>
    </w:div>
    <w:div w:id="21235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recruitment@tciairports.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hyperlink" Target="mailto:info@tciairports.tc" TargetMode="External"/><Relationship Id="rId1" Type="http://schemas.openxmlformats.org/officeDocument/2006/relationships/hyperlink" Target="mailto:info@tciairports.tc" TargetMode="External"/><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392</Words>
  <Characters>2542</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Iqbal</dc:creator>
  <cp:keywords/>
  <dc:description/>
  <cp:lastModifiedBy>Cynthia Adams</cp:lastModifiedBy>
  <cp:revision>9</cp:revision>
  <cp:lastPrinted>2023-02-02T21:23:00Z</cp:lastPrinted>
  <dcterms:created xsi:type="dcterms:W3CDTF">2023-03-15T16:05:00Z</dcterms:created>
  <dcterms:modified xsi:type="dcterms:W3CDTF">2024-09-23T19:41:00Z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f6597db2c2fc5b73b6b719cb8654162987eabb0b5ecbc16d57da5fd0249bdbce</vt:lpwstr>
  </property>
</Properties>
</file>